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95" w:rsidRDefault="00B83785" w:rsidP="00B83785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</w:t>
      </w:r>
      <w:r w:rsidR="00D9756D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C80108" w:rsidRPr="00C80108">
        <w:rPr>
          <w:rFonts w:ascii="TH SarabunIT๙" w:hAnsi="TH SarabunIT๙" w:cs="TH SarabunIT๙"/>
          <w:color w:val="auto"/>
          <w:spacing w:val="-4"/>
          <w:sz w:val="32"/>
          <w:szCs w:val="32"/>
          <w:lang w:eastAsia="zh-CN"/>
        </w:rPr>
        <w:t xml:space="preserve"> Big Cleaning Day</w:t>
      </w:r>
      <w:r w:rsidR="0014683E">
        <w:rPr>
          <w:rFonts w:ascii="TH NiramitIT๙" w:hAnsi="TH NiramitIT๙" w:cs="TH NiramitIT๙" w:hint="cs"/>
          <w:sz w:val="32"/>
          <w:szCs w:val="32"/>
          <w:cs/>
        </w:rPr>
        <w:t xml:space="preserve">  ประจำปีงบประมาณ ๒๕๖๒</w:t>
      </w:r>
      <w:bookmarkStart w:id="0" w:name="_GoBack"/>
      <w:bookmarkEnd w:id="0"/>
    </w:p>
    <w:p w:rsidR="003F0395" w:rsidRDefault="003F0395" w:rsidP="00B83785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องค์การบริหารส่วนตำบลเทพคีรี  อำเภอนาวัง  จังหวัดหนองบัวลำภู</w:t>
      </w:r>
    </w:p>
    <w:p w:rsidR="00145CA2" w:rsidRDefault="00C64796" w:rsidP="00145CA2">
      <w:pPr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*********************</w:t>
      </w:r>
    </w:p>
    <w:p w:rsidR="00145CA2" w:rsidRDefault="00145CA2" w:rsidP="00145CA2">
      <w:pPr>
        <w:numPr>
          <w:ilvl w:val="0"/>
          <w:numId w:val="1"/>
        </w:numPr>
        <w:spacing w:before="24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หลักการและเหตุผล</w:t>
      </w:r>
    </w:p>
    <w:p w:rsidR="0002024B" w:rsidRDefault="00145CA2" w:rsidP="00C80108">
      <w:pPr>
        <w:jc w:val="thaiDistribute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="004263E1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</w:t>
      </w:r>
      <w:r w:rsidR="00201318" w:rsidRPr="0020131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ใน</w:t>
      </w:r>
      <w:r w:rsidR="00C80108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การ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ดำเนินการจัดโครงการ 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</w:rPr>
        <w:t>Big Cleaning Day</w:t>
      </w:r>
      <w:r w:rsidR="00C80108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</w:t>
      </w:r>
      <w:r w:rsidR="00115A55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เป็นการจัด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เพื่อให้สอดคล้องตามนโยบาย 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</w:rPr>
        <w:t>“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จังหวัดสะอาด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” 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และสอดคล้องกับการประเมินประสิทธิภาพขององค์กรปกครองส่วนท้องถิ่น ด้านที่ ๒ ด้านการบริหารงานบุคคลและกิจการสภา หมวดที่ ๓ คุณภาพชีวิตและความสมดุลของชีวิตกับการทำงาน  โดยมีเป้าหมายให้องค์กรปกครองส่วนท้องถิ่นให้ความสำคัญกับการจัดสภาพแวดล้อมในการทำงานและระบบงาน</w:t>
      </w:r>
      <w:r w:rsidR="00D70B7E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มีการจัดสวัสดิการและเครื่องอำนวยความสะดวกในที่ทำงานและส่งเสริมความสัมพันธ์อันดีระหว่างฝ่ายบริหารกับผู้ปฏิบัติ และผู้ปฏิบัติด้วยกันเอง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</w:t>
      </w:r>
      <w:r w:rsidR="00D70B7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มีการรักษาสภาพแวดล้อมในการทำงานและบรรยากาศที่สนับสนุนให้ข้าราชการลูกจ้างมีความสุขพึงพอใจในการทำงาน  ตลอดจนมีการพัฒนาคุณภาพชีวิตข้าราชการในสถานที่ทำงาน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องค์การบริหารส่วนตำบลเทพคีรีจึงเล็งเห็นความสำคัญจึงได้จัดโครงการ 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Big Cleaning Day </w:t>
      </w:r>
      <w:r w:rsidR="00C80108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ขึ้น  เพื่อจัดให้มีภูมิทัศน์สะอาดในสถานที่ทำงานและพื้นที่ในเขตบริการ  สวยงามต่อผู้พบเห็น ตลอดจนเป็นการสร้างความพึงพอใจของประชาชนที่มาใช้บริการขององค์การบริหารส่วนตำบลเทพคีรีต่อไป  </w:t>
      </w:r>
      <w:r w:rsidR="00C80108">
        <w:rPr>
          <w:rFonts w:ascii="TH NiramitIT๙" w:hAnsi="TH NiramitIT๙" w:cs="TH NiramitIT๙"/>
          <w:sz w:val="16"/>
          <w:szCs w:val="16"/>
        </w:rPr>
        <w:t xml:space="preserve"> </w:t>
      </w:r>
    </w:p>
    <w:p w:rsidR="00C10F47" w:rsidRPr="004F7A62" w:rsidRDefault="002100E3" w:rsidP="00036631">
      <w:pPr>
        <w:jc w:val="thaiDistribute"/>
        <w:rPr>
          <w:rFonts w:ascii="TH NiramitIT๙" w:hAnsi="TH NiramitIT๙" w:cs="TH NiramitIT๙"/>
          <w:sz w:val="16"/>
          <w:szCs w:val="16"/>
        </w:rPr>
      </w:pPr>
      <w:r w:rsidRPr="004F7A62">
        <w:rPr>
          <w:rFonts w:ascii="TH NiramitIT๙" w:hAnsi="TH NiramitIT๙" w:cs="TH NiramitIT๙"/>
          <w:sz w:val="16"/>
          <w:szCs w:val="16"/>
        </w:rPr>
        <w:t xml:space="preserve"> </w:t>
      </w:r>
    </w:p>
    <w:p w:rsidR="00145CA2" w:rsidRDefault="00145CA2" w:rsidP="004263E1">
      <w:pPr>
        <w:ind w:firstLine="7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2.  วัตถุประสงค์             </w:t>
      </w:r>
    </w:p>
    <w:p w:rsidR="009E29CE" w:rsidRDefault="001D24E2" w:rsidP="001D24E2">
      <w:pPr>
        <w:ind w:firstLine="720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    </w:t>
      </w:r>
      <w:r w:rsidR="00145CA2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2.</w:t>
      </w:r>
      <w:r w:rsidR="00145CA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1 </w:t>
      </w:r>
      <w:r w:rsidR="009E29CE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เพื่อ</w:t>
      </w:r>
      <w:r w:rsidR="00D70B7E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จัดสภาพแวดล้อมในการทำงานและระบบงาน</w:t>
      </w:r>
      <w:r w:rsidR="00F60605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</w:t>
      </w:r>
      <w:r w:rsidR="00D70B7E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และ</w:t>
      </w:r>
      <w:r w:rsidRPr="001D24E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สร้างการมีส่วนร่วมของ</w:t>
      </w:r>
      <w:r w:rsidR="00DF4004" w:rsidRPr="00DF4004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บุคลากรภายในองค์กร</w:t>
      </w:r>
      <w:r w:rsidRPr="001D24E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ให้มากที่สุด</w:t>
      </w:r>
      <w:r w:rsidR="009E29CE" w:rsidRPr="009E29CE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 </w:t>
      </w:r>
    </w:p>
    <w:p w:rsidR="002100E3" w:rsidRPr="002100E3" w:rsidRDefault="002100E3" w:rsidP="00D70B7E">
      <w:pPr>
        <w:ind w:firstLine="1365"/>
        <w:jc w:val="thaiDistribute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๒.๒</w:t>
      </w:r>
      <w:r w:rsidR="004C3E5B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 </w:t>
      </w:r>
      <w:r w:rsidR="004C3E5B" w:rsidRPr="004C3E5B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เพื่อ</w:t>
      </w:r>
      <w:r w:rsidR="001D24E2" w:rsidRPr="001D24E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จัดให้มีภูมิทัศน์สะอาด สวยงามต่อผู้พบเห็น ตลอดจนเป็นการสร้างความพึงพอใจของประชาชนที่มาใช้บริการขององค์การบริหารส่วนตำบลเทพคีรีต่อไป  </w:t>
      </w:r>
    </w:p>
    <w:p w:rsidR="00145CA2" w:rsidRDefault="00145CA2" w:rsidP="00145CA2">
      <w:pPr>
        <w:spacing w:before="24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3.  </w:t>
      </w:r>
      <w:r w:rsidR="003C2DBC">
        <w:rPr>
          <w:rFonts w:ascii="TH NiramitIT๙" w:hAnsi="TH NiramitIT๙" w:cs="TH NiramitIT๙" w:hint="cs"/>
          <w:sz w:val="32"/>
          <w:szCs w:val="32"/>
          <w:cs/>
        </w:rPr>
        <w:t>วิธี</w:t>
      </w:r>
      <w:r>
        <w:rPr>
          <w:rFonts w:ascii="TH NiramitIT๙" w:hAnsi="TH NiramitIT๙" w:cs="TH NiramitIT๙"/>
          <w:sz w:val="32"/>
          <w:szCs w:val="32"/>
          <w:cs/>
        </w:rPr>
        <w:t>การดำเนินงาน</w:t>
      </w:r>
    </w:p>
    <w:p w:rsidR="0060790F" w:rsidRDefault="00145CA2" w:rsidP="00A1126B">
      <w:pPr>
        <w:jc w:val="thaiDistribute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3C2DBC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3.1  </w:t>
      </w:r>
      <w:r w:rsidR="00A1126B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เขียนโครงการเพื</w:t>
      </w:r>
      <w:r w:rsidR="00DD0D61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่อขออนุมัติโครงการในการดำเนินการ</w:t>
      </w:r>
    </w:p>
    <w:p w:rsidR="003C2DBC" w:rsidRDefault="003C2DBC" w:rsidP="0060790F">
      <w:pPr>
        <w:jc w:val="thaiDistribute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  <w:t xml:space="preserve">3.2  </w:t>
      </w:r>
      <w:r w:rsidR="00D70B7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ดำเนินการตามโครงการฯ ทุกวันพุธแรกของทุกเดือนภายในปีงบประมาณ ๒๕๖๒</w:t>
      </w:r>
    </w:p>
    <w:p w:rsidR="00145CA2" w:rsidRDefault="00145CA2" w:rsidP="00145CA2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4.  </w:t>
      </w:r>
      <w:r w:rsidR="000D6480">
        <w:rPr>
          <w:rFonts w:ascii="TH NiramitIT๙" w:hAnsi="TH NiramitIT๙" w:cs="TH NiramitIT๙" w:hint="cs"/>
          <w:sz w:val="32"/>
          <w:szCs w:val="32"/>
          <w:cs/>
        </w:rPr>
        <w:t>เป้าหมาย</w:t>
      </w:r>
      <w:r>
        <w:rPr>
          <w:rFonts w:ascii="TH NiramitIT๙" w:hAnsi="TH NiramitIT๙" w:cs="TH NiramitIT๙"/>
          <w:sz w:val="32"/>
          <w:szCs w:val="32"/>
          <w:cs/>
        </w:rPr>
        <w:t xml:space="preserve">    </w:t>
      </w:r>
    </w:p>
    <w:p w:rsidR="002E60F0" w:rsidRPr="00437497" w:rsidRDefault="00E26232" w:rsidP="007E61EA">
      <w:pPr>
        <w:jc w:val="thaiDistribute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</w:t>
      </w:r>
      <w:r w:rsidR="00D70B7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D70B7E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มีเป้</w:t>
      </w:r>
      <w:r w:rsidR="00D70B7E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าหมายให้องค์</w:t>
      </w:r>
      <w:r w:rsidR="00D70B7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การบริหารส่วนตำบลเทพคีรี</w:t>
      </w:r>
      <w:r w:rsidR="00D70B7E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ให้ความสำคัญกับการจัดสภาพแวดล้อมในการทำงานและระบบงานมีการจัดสวัสดิการและเครื่องอำนวยความสะดวกในที่ทำงานและส่งเสริมความสัมพันธ์อันดีระหว่างฝ่ายบริหารกับผู้ปฏิบัติ และผู้ปฏิบัติด้วยกันเอง</w:t>
      </w:r>
    </w:p>
    <w:p w:rsidR="000D6480" w:rsidRPr="00F60605" w:rsidRDefault="000D6480" w:rsidP="00145CA2">
      <w:pPr>
        <w:rPr>
          <w:rFonts w:ascii="TH NiramitIT๙" w:hAnsi="TH NiramitIT๙" w:cs="TH NiramitIT๙"/>
          <w:sz w:val="16"/>
          <w:szCs w:val="16"/>
        </w:rPr>
      </w:pPr>
    </w:p>
    <w:p w:rsidR="000D6480" w:rsidRPr="000D6480" w:rsidRDefault="000D6480" w:rsidP="000D648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0D6480">
        <w:rPr>
          <w:rFonts w:ascii="TH NiramitIT๙" w:hAnsi="TH NiramitIT๙" w:cs="TH NiramitIT๙"/>
          <w:sz w:val="32"/>
          <w:szCs w:val="32"/>
        </w:rPr>
        <w:t xml:space="preserve">.  </w:t>
      </w:r>
      <w:r w:rsidRPr="000D6480">
        <w:rPr>
          <w:rFonts w:ascii="TH NiramitIT๙" w:hAnsi="TH NiramitIT๙" w:cs="TH NiramitIT๙"/>
          <w:sz w:val="32"/>
          <w:szCs w:val="32"/>
          <w:cs/>
        </w:rPr>
        <w:t xml:space="preserve">พื้นที่ดำเนินการ    </w:t>
      </w:r>
    </w:p>
    <w:p w:rsidR="000B061F" w:rsidRDefault="000D6480" w:rsidP="000D6480">
      <w:pPr>
        <w:rPr>
          <w:rFonts w:ascii="TH NiramitIT๙" w:hAnsi="TH NiramitIT๙" w:cs="TH NiramitIT๙"/>
          <w:sz w:val="32"/>
          <w:szCs w:val="32"/>
        </w:rPr>
      </w:pPr>
      <w:r w:rsidRPr="000D6480">
        <w:rPr>
          <w:rFonts w:ascii="TH NiramitIT๙" w:hAnsi="TH NiramitIT๙" w:cs="TH NiramitIT๙"/>
          <w:sz w:val="32"/>
          <w:szCs w:val="32"/>
        </w:rPr>
        <w:tab/>
      </w:r>
      <w:r w:rsidR="000B061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70B7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๑) </w:t>
      </w:r>
      <w:r w:rsidR="00E26232" w:rsidRPr="00E26232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บริเวณ</w:t>
      </w:r>
      <w:r w:rsidR="00D70B7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ทั้งภายในและภายนอกอาคาร</w:t>
      </w:r>
      <w:r w:rsidR="00437497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ที่ทำการ</w:t>
      </w:r>
      <w:r w:rsidR="000B061F" w:rsidRPr="000B061F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องค์การบริหารส่วนตำบลเทพคีรี</w:t>
      </w:r>
    </w:p>
    <w:p w:rsidR="00D70B7E" w:rsidRDefault="00D70B7E" w:rsidP="000D648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E61EA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๒)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F3897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สถานที่ต่างๆภายในเขตพื้นที่บริการ</w:t>
      </w:r>
      <w:r w:rsidR="001F3897" w:rsidRPr="000B061F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องค์การบริหารส่วนตำบลเทพคีรี</w:t>
      </w:r>
      <w:r w:rsidR="001F3897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เช่น สถานที่ท่องเที่ยวผาเจาะ  ถนนหลวงหมายเลข ๒๑๐  </w:t>
      </w:r>
      <w:r w:rsidR="001F3897" w:rsidRPr="001F3897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ถนนในชุมชน  วัดในเขตพื้นที่ เป็นต้น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F3897" w:rsidRDefault="001F3897" w:rsidP="000D6480">
      <w:pPr>
        <w:rPr>
          <w:rFonts w:ascii="TH NiramitIT๙" w:hAnsi="TH NiramitIT๙" w:cs="TH NiramitIT๙"/>
          <w:sz w:val="32"/>
          <w:szCs w:val="32"/>
        </w:rPr>
      </w:pPr>
    </w:p>
    <w:p w:rsidR="001F3897" w:rsidRDefault="001F3897" w:rsidP="001F3897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-๒-</w:t>
      </w:r>
    </w:p>
    <w:p w:rsidR="00145CA2" w:rsidRPr="00AD73BB" w:rsidRDefault="000B061F" w:rsidP="00AD73BB">
      <w:pPr>
        <w:rPr>
          <w:rFonts w:ascii="TH NiramitIT๙" w:hAnsi="TH NiramitIT๙" w:cs="TH NiramitIT๙"/>
          <w:b w:val="0"/>
          <w:bCs w:val="0"/>
          <w:sz w:val="16"/>
          <w:szCs w:val="16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145CA2" w:rsidRDefault="000D6480" w:rsidP="003469C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3469C6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807D47">
        <w:rPr>
          <w:rFonts w:ascii="TH NiramitIT๙" w:hAnsi="TH NiramitIT๙" w:cs="TH NiramitIT๙" w:hint="cs"/>
          <w:sz w:val="32"/>
          <w:szCs w:val="32"/>
          <w:cs/>
        </w:rPr>
        <w:t>ระยะเวลา</w:t>
      </w:r>
      <w:r w:rsidR="00145CA2">
        <w:rPr>
          <w:rFonts w:ascii="TH NiramitIT๙" w:hAnsi="TH NiramitIT๙" w:cs="TH NiramitIT๙"/>
          <w:sz w:val="32"/>
          <w:szCs w:val="32"/>
          <w:cs/>
        </w:rPr>
        <w:t>ดำเนินการ</w:t>
      </w:r>
    </w:p>
    <w:p w:rsidR="00145CA2" w:rsidRDefault="003806D4" w:rsidP="00145CA2">
      <w:pPr>
        <w:ind w:left="993" w:right="-306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ทุกวันพุธแรกของทุกเดือน</w:t>
      </w:r>
      <w:r w:rsidR="00E75A7B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</w:t>
      </w:r>
      <w:r w:rsidR="00E75A7B" w:rsidRPr="00E75A7B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เวลา ๐๘.๓๐ น.</w:t>
      </w:r>
      <w:r w:rsidR="00E75A7B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ภายในปีงบประมาณ ๒๕๖๒ </w:t>
      </w:r>
    </w:p>
    <w:p w:rsidR="00145CA2" w:rsidRDefault="000D6480" w:rsidP="00145CA2">
      <w:pPr>
        <w:spacing w:before="240" w:line="360" w:lineRule="auto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</w:t>
      </w:r>
      <w:r w:rsidR="00145CA2">
        <w:rPr>
          <w:rFonts w:ascii="TH NiramitIT๙" w:hAnsi="TH NiramitIT๙" w:cs="TH NiramitIT๙"/>
          <w:sz w:val="32"/>
          <w:szCs w:val="32"/>
          <w:cs/>
        </w:rPr>
        <w:t>. งบประมาณ</w:t>
      </w:r>
    </w:p>
    <w:p w:rsidR="00EC03ED" w:rsidRPr="00BA30DF" w:rsidRDefault="00145CA2" w:rsidP="008F7554">
      <w:pPr>
        <w:pStyle w:val="a3"/>
        <w:tabs>
          <w:tab w:val="left" w:pos="1440"/>
        </w:tabs>
        <w:ind w:left="0"/>
        <w:jc w:val="thaiDistribute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8F7554" w:rsidRPr="00BA30DF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งบประมาณ</w:t>
      </w:r>
      <w:r w:rsidR="00BA30DF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ตามข้อบัญญัติงบประมาณรายจ่ายประจำปีงบประมาณ พ.ศ. </w:t>
      </w:r>
      <w:r w:rsidR="00C75AD4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๒๕๖๒</w:t>
      </w:r>
      <w:r w:rsidR="00BA30DF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แผนงานบริหารงานทั่วไป งบดำเนินงาน </w:t>
      </w:r>
      <w:r w:rsidR="00C75AD4" w:rsidRPr="00C75AD4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หมวดค่าวัสดุ ประเภทวัสดุโฆษณาและเผยแพร่ ตั้งไว้ ๑๐</w:t>
      </w:r>
      <w:r w:rsidR="00C75AD4" w:rsidRPr="00C75AD4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>,</w:t>
      </w:r>
      <w:r w:rsidR="00C75AD4" w:rsidRPr="00C75AD4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๐๐๐ บาท  คงเหลือ ๑๐</w:t>
      </w:r>
      <w:r w:rsidR="00C75AD4" w:rsidRPr="00C75AD4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>,</w:t>
      </w:r>
      <w:r w:rsidR="00C75AD4" w:rsidRPr="00C75AD4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๐๐๐ บาท</w:t>
      </w:r>
      <w:r w:rsidR="00C75AD4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</w:t>
      </w:r>
      <w:r w:rsidR="00EC03ED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เพื่อจ่ายเป็นค่าจ้าง</w:t>
      </w:r>
      <w:r w:rsidR="00C75AD4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ทำป้ายประชาสัมพันธ์ จำนวน ๑ ป้าย</w:t>
      </w:r>
      <w:r w:rsidR="0015028D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</w:t>
      </w:r>
    </w:p>
    <w:p w:rsidR="00145CA2" w:rsidRPr="007C79FE" w:rsidRDefault="007C79FE" w:rsidP="00CE710A">
      <w:pPr>
        <w:pStyle w:val="a3"/>
        <w:tabs>
          <w:tab w:val="left" w:pos="1440"/>
        </w:tabs>
        <w:ind w:left="0"/>
        <w:jc w:val="thaiDistribute"/>
        <w:rPr>
          <w:rFonts w:ascii="TH NiramitIT๙" w:hAnsi="TH NiramitIT๙" w:cs="TH NiramitIT๙"/>
          <w:color w:val="auto"/>
          <w:sz w:val="16"/>
          <w:szCs w:val="16"/>
        </w:rPr>
      </w:pP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ab/>
      </w:r>
      <w:r w:rsidR="00145CA2" w:rsidRPr="00FE0CE4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</w:t>
      </w:r>
    </w:p>
    <w:p w:rsidR="00145CA2" w:rsidRDefault="000D6480" w:rsidP="00145CA2">
      <w:pPr>
        <w:spacing w:before="24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</w:t>
      </w:r>
      <w:r w:rsidR="00145CA2">
        <w:rPr>
          <w:rFonts w:ascii="TH NiramitIT๙" w:hAnsi="TH NiramitIT๙" w:cs="TH NiramitIT๙"/>
          <w:sz w:val="32"/>
          <w:szCs w:val="32"/>
          <w:cs/>
        </w:rPr>
        <w:t>. หน่วยงานที่รับผิดชอบ</w:t>
      </w:r>
    </w:p>
    <w:p w:rsidR="00145CA2" w:rsidRDefault="00684136" w:rsidP="003469C6">
      <w:pPr>
        <w:spacing w:line="480" w:lineRule="auto"/>
        <w:ind w:left="720" w:firstLine="720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สำนักปลัด  </w:t>
      </w:r>
      <w:r w:rsidR="00CE7182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องค์การบริหารส่วนตำบล</w:t>
      </w:r>
      <w:r w:rsidR="00CE7182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เทพคีรี</w:t>
      </w:r>
      <w:r w:rsidR="00145CA2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 </w:t>
      </w:r>
    </w:p>
    <w:p w:rsidR="00145CA2" w:rsidRDefault="000D6480" w:rsidP="00145CA2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</w:t>
      </w:r>
      <w:r w:rsidR="00145CA2">
        <w:rPr>
          <w:rFonts w:ascii="TH NiramitIT๙" w:hAnsi="TH NiramitIT๙" w:cs="TH NiramitIT๙"/>
          <w:sz w:val="32"/>
          <w:szCs w:val="32"/>
          <w:cs/>
        </w:rPr>
        <w:t>.</w:t>
      </w:r>
      <w:r w:rsidR="003469C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45CA2">
        <w:rPr>
          <w:rFonts w:ascii="TH NiramitIT๙" w:hAnsi="TH NiramitIT๙" w:cs="TH NiramitIT๙"/>
          <w:sz w:val="32"/>
          <w:szCs w:val="32"/>
          <w:cs/>
        </w:rPr>
        <w:t>ผลที่คาดว่าจะได้รับ</w:t>
      </w:r>
    </w:p>
    <w:p w:rsidR="00161A19" w:rsidRDefault="00145CA2" w:rsidP="00161A19">
      <w:pPr>
        <w:ind w:firstLine="720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807D47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8.1 </w:t>
      </w:r>
      <w:r w:rsidR="00161A19" w:rsidRPr="00C80108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สภาพแวดล้อมในการทำงานและระบบงาน</w:t>
      </w:r>
      <w:r w:rsidR="00161A1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มีสภาพที่ดีขึ้น</w:t>
      </w:r>
      <w:r w:rsidR="00161A19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และบุคลากรภายในองค์กรมีการเสริมสร้างความสัมพันธ์อันดี</w:t>
      </w:r>
      <w:r w:rsidR="00161A19" w:rsidRPr="009E29CE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 </w:t>
      </w:r>
    </w:p>
    <w:p w:rsidR="00892B84" w:rsidRDefault="00807D47" w:rsidP="009E3E36">
      <w:pPr>
        <w:ind w:left="7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ab/>
        <w:t xml:space="preserve">8.2  </w:t>
      </w:r>
      <w:r w:rsidR="00161A19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สถานที่ราชการและสถานที่ต่างๆภายในเขตพื้นที่บริการ</w:t>
      </w:r>
      <w:r w:rsidR="00161A19" w:rsidRPr="001D24E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มีภูมิทัศน์สะอาด สวยงามต่อผู้พบเห็น ตลอดจนเป็นการสร้างความพึงพอใจของประชาชนที่มาใช้บริการขององค์การบริหารส่วนตำบลเทพคีรีต่อไป </w:t>
      </w:r>
      <w:r w:rsidR="00AF2A40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ab/>
      </w:r>
      <w:r w:rsidR="00AF2A40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ab/>
      </w:r>
      <w:r w:rsidR="00AF2A40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ab/>
      </w:r>
      <w:r w:rsidR="00AF2A40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ab/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ab/>
        <w:t xml:space="preserve"> </w:t>
      </w:r>
    </w:p>
    <w:p w:rsidR="00F60605" w:rsidRDefault="00F60605" w:rsidP="00376B9A">
      <w:pPr>
        <w:ind w:left="2160" w:firstLine="72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376B9A" w:rsidRDefault="00376B9A" w:rsidP="00376B9A">
      <w:pPr>
        <w:ind w:left="2160" w:firstLine="720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>(ลงชื่อ)</w:t>
      </w:r>
      <w:r>
        <w:rPr>
          <w:rFonts w:ascii="TH NiramitIT๙" w:hAnsi="TH NiramitIT๙" w:cs="TH NiramitIT๙"/>
          <w:b w:val="0"/>
          <w:bCs w:val="0"/>
          <w:sz w:val="32"/>
          <w:szCs w:val="32"/>
        </w:rPr>
        <w:t>………………………….…..………………</w:t>
      </w:r>
      <w:r w:rsidR="0019598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ผู้เขียน</w:t>
      </w:r>
      <w:r w:rsidR="009E3E36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/ผู้เสนอ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โครงการ</w:t>
      </w:r>
    </w:p>
    <w:p w:rsidR="00376B9A" w:rsidRDefault="007530E0" w:rsidP="00376B9A">
      <w:pPr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    (นา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ยสัญญา   สารี</w:t>
      </w:r>
      <w:proofErr w:type="spellStart"/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คาร</w:t>
      </w:r>
      <w:proofErr w:type="spellEnd"/>
      <w:r w:rsidR="00376B9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)</w:t>
      </w:r>
    </w:p>
    <w:p w:rsidR="002E60F0" w:rsidRDefault="00376B9A" w:rsidP="007530E0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         </w:t>
      </w:r>
      <w:r w:rsidR="007530E0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   หัวหน้าสำนักปลัด</w:t>
      </w:r>
    </w:p>
    <w:p w:rsidR="00EF445E" w:rsidRDefault="00EF445E" w:rsidP="007530E0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p w:rsidR="00145CA2" w:rsidRDefault="00145CA2" w:rsidP="00145CA2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45CA2" w:rsidRDefault="00145CA2" w:rsidP="00145CA2">
      <w:pPr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>(ลงชื่อ)</w:t>
      </w:r>
      <w:r>
        <w:rPr>
          <w:rFonts w:ascii="TH NiramitIT๙" w:hAnsi="TH NiramitIT๙" w:cs="TH NiramitIT๙"/>
          <w:b w:val="0"/>
          <w:bCs w:val="0"/>
          <w:sz w:val="32"/>
          <w:szCs w:val="32"/>
        </w:rPr>
        <w:t>……………….…………….………….……</w:t>
      </w:r>
      <w:r w:rsidR="00195989" w:rsidRPr="00195989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ผู้</w:t>
      </w:r>
      <w:r w:rsidR="009E3E36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เห็นชอบโ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ครงการ</w:t>
      </w:r>
    </w:p>
    <w:p w:rsidR="00145CA2" w:rsidRDefault="00145CA2" w:rsidP="00145CA2">
      <w:pPr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</w:t>
      </w:r>
      <w:r w:rsidR="00315D70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   (นางสาวพรเพชร   กรมริ</w:t>
      </w:r>
      <w:proofErr w:type="spellStart"/>
      <w:r w:rsidR="00315D70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>)</w:t>
      </w:r>
    </w:p>
    <w:p w:rsidR="00145CA2" w:rsidRDefault="00145CA2" w:rsidP="00145CA2">
      <w:pPr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   </w:t>
      </w:r>
      <w:r w:rsidR="00315D70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รอง</w:t>
      </w: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ปลั</w:t>
      </w:r>
      <w:r w:rsidR="007530E0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ดองค์การบริหารส่วนตำบล</w:t>
      </w:r>
      <w:r w:rsidR="007530E0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เทพคีรี</w:t>
      </w:r>
    </w:p>
    <w:p w:rsidR="009E0CEA" w:rsidRDefault="00315D70" w:rsidP="00145CA2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รักษาราชการแทนปลัดองค์การบริหารส่วนตำบลเทพคีรี</w:t>
      </w:r>
    </w:p>
    <w:p w:rsidR="009E3E36" w:rsidRDefault="009E3E36" w:rsidP="00145CA2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76B9A" w:rsidRDefault="00376B9A" w:rsidP="00145CA2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145CA2" w:rsidRDefault="00145CA2" w:rsidP="00145CA2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145CA2" w:rsidRDefault="00145CA2" w:rsidP="00145CA2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>(ลงชื่อ)</w:t>
      </w:r>
      <w:r>
        <w:rPr>
          <w:rFonts w:ascii="TH NiramitIT๙" w:hAnsi="TH NiramitIT๙" w:cs="TH NiramitIT๙"/>
          <w:b w:val="0"/>
          <w:bCs w:val="0"/>
          <w:sz w:val="32"/>
          <w:szCs w:val="32"/>
        </w:rPr>
        <w:t>…………………….……….………………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ผู้อนุมัติโครงการ</w:t>
      </w:r>
    </w:p>
    <w:p w:rsidR="00145CA2" w:rsidRDefault="00321EB5" w:rsidP="00145CA2">
      <w:pPr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    (นาย</w:t>
      </w:r>
      <w:proofErr w:type="spellStart"/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ยุทธ</w:t>
      </w:r>
      <w:proofErr w:type="spellEnd"/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ชัย   คูณเมือง</w:t>
      </w:r>
      <w:r w:rsidR="00145CA2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)</w:t>
      </w:r>
    </w:p>
    <w:p w:rsidR="006729EE" w:rsidRDefault="00145CA2" w:rsidP="00145CA2">
      <w:pPr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       นาย</w:t>
      </w:r>
      <w:r w:rsidR="00321EB5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กองค์การบริหารส่วนตำบล</w:t>
      </w:r>
      <w:r w:rsidR="00321EB5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เทพคีรี</w:t>
      </w:r>
    </w:p>
    <w:sectPr w:rsidR="006729EE" w:rsidSect="003C2DBC">
      <w:pgSz w:w="11906" w:h="16838"/>
      <w:pgMar w:top="709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406"/>
    <w:multiLevelType w:val="hybridMultilevel"/>
    <w:tmpl w:val="1F5EDBE8"/>
    <w:lvl w:ilvl="0" w:tplc="5692A8C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E12A1"/>
    <w:multiLevelType w:val="hybridMultilevel"/>
    <w:tmpl w:val="AFB2C8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C58C4"/>
    <w:multiLevelType w:val="hybridMultilevel"/>
    <w:tmpl w:val="8A8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1CB7"/>
    <w:multiLevelType w:val="hybridMultilevel"/>
    <w:tmpl w:val="B1801340"/>
    <w:lvl w:ilvl="0" w:tplc="EB941D4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9692E"/>
    <w:multiLevelType w:val="hybridMultilevel"/>
    <w:tmpl w:val="D2F4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A2"/>
    <w:rsid w:val="0002024B"/>
    <w:rsid w:val="00022159"/>
    <w:rsid w:val="000244AB"/>
    <w:rsid w:val="00036631"/>
    <w:rsid w:val="000625ED"/>
    <w:rsid w:val="00063B40"/>
    <w:rsid w:val="00095C6C"/>
    <w:rsid w:val="000A1AEC"/>
    <w:rsid w:val="000B061F"/>
    <w:rsid w:val="000B7C8B"/>
    <w:rsid w:val="000D6480"/>
    <w:rsid w:val="000E50C9"/>
    <w:rsid w:val="00101B30"/>
    <w:rsid w:val="00115A55"/>
    <w:rsid w:val="0014232A"/>
    <w:rsid w:val="00145CA2"/>
    <w:rsid w:val="0014683E"/>
    <w:rsid w:val="0015028D"/>
    <w:rsid w:val="00161A19"/>
    <w:rsid w:val="00173A04"/>
    <w:rsid w:val="00195989"/>
    <w:rsid w:val="001B1400"/>
    <w:rsid w:val="001C4C9E"/>
    <w:rsid w:val="001D24E2"/>
    <w:rsid w:val="001E5FBD"/>
    <w:rsid w:val="001F3897"/>
    <w:rsid w:val="001F62ED"/>
    <w:rsid w:val="00201182"/>
    <w:rsid w:val="00201318"/>
    <w:rsid w:val="002050E1"/>
    <w:rsid w:val="00205C6E"/>
    <w:rsid w:val="002100E3"/>
    <w:rsid w:val="0021411C"/>
    <w:rsid w:val="00250BBD"/>
    <w:rsid w:val="002633E9"/>
    <w:rsid w:val="00293E59"/>
    <w:rsid w:val="002E60F0"/>
    <w:rsid w:val="00315D70"/>
    <w:rsid w:val="00321EB5"/>
    <w:rsid w:val="00324F97"/>
    <w:rsid w:val="003418A6"/>
    <w:rsid w:val="003469C6"/>
    <w:rsid w:val="00376B9A"/>
    <w:rsid w:val="003806D4"/>
    <w:rsid w:val="00382EE8"/>
    <w:rsid w:val="0038678D"/>
    <w:rsid w:val="003C2DBC"/>
    <w:rsid w:val="003D153B"/>
    <w:rsid w:val="003F0395"/>
    <w:rsid w:val="004263E1"/>
    <w:rsid w:val="00437497"/>
    <w:rsid w:val="00475375"/>
    <w:rsid w:val="004A1688"/>
    <w:rsid w:val="004C3E5B"/>
    <w:rsid w:val="004C3E72"/>
    <w:rsid w:val="004F7A62"/>
    <w:rsid w:val="0054330C"/>
    <w:rsid w:val="005540D1"/>
    <w:rsid w:val="00554C33"/>
    <w:rsid w:val="00593895"/>
    <w:rsid w:val="005B6293"/>
    <w:rsid w:val="005E30BB"/>
    <w:rsid w:val="0060790F"/>
    <w:rsid w:val="0062138D"/>
    <w:rsid w:val="0062146E"/>
    <w:rsid w:val="0063546C"/>
    <w:rsid w:val="00653CB3"/>
    <w:rsid w:val="006622BD"/>
    <w:rsid w:val="0066352C"/>
    <w:rsid w:val="006729EE"/>
    <w:rsid w:val="00683280"/>
    <w:rsid w:val="00684136"/>
    <w:rsid w:val="00692834"/>
    <w:rsid w:val="007171D9"/>
    <w:rsid w:val="00723AFC"/>
    <w:rsid w:val="00730883"/>
    <w:rsid w:val="00747B07"/>
    <w:rsid w:val="007530E0"/>
    <w:rsid w:val="00756450"/>
    <w:rsid w:val="00763A98"/>
    <w:rsid w:val="00767B1E"/>
    <w:rsid w:val="00773023"/>
    <w:rsid w:val="00780D9F"/>
    <w:rsid w:val="007A2F09"/>
    <w:rsid w:val="007C5B62"/>
    <w:rsid w:val="007C79FE"/>
    <w:rsid w:val="007E61EA"/>
    <w:rsid w:val="00807D47"/>
    <w:rsid w:val="00850FAD"/>
    <w:rsid w:val="00886B74"/>
    <w:rsid w:val="00892B84"/>
    <w:rsid w:val="008F0B43"/>
    <w:rsid w:val="008F4A21"/>
    <w:rsid w:val="008F7554"/>
    <w:rsid w:val="00912C7A"/>
    <w:rsid w:val="0091637D"/>
    <w:rsid w:val="00963A08"/>
    <w:rsid w:val="009776E4"/>
    <w:rsid w:val="00995F67"/>
    <w:rsid w:val="009D5E99"/>
    <w:rsid w:val="009E0CEA"/>
    <w:rsid w:val="009E29CE"/>
    <w:rsid w:val="009E392C"/>
    <w:rsid w:val="009E3E36"/>
    <w:rsid w:val="009F5D55"/>
    <w:rsid w:val="00A1126B"/>
    <w:rsid w:val="00A77B39"/>
    <w:rsid w:val="00AC1EE7"/>
    <w:rsid w:val="00AC59FB"/>
    <w:rsid w:val="00AD73BB"/>
    <w:rsid w:val="00AF2A40"/>
    <w:rsid w:val="00B01D15"/>
    <w:rsid w:val="00B22034"/>
    <w:rsid w:val="00B63453"/>
    <w:rsid w:val="00B772CC"/>
    <w:rsid w:val="00B83785"/>
    <w:rsid w:val="00BA30DF"/>
    <w:rsid w:val="00BC5B92"/>
    <w:rsid w:val="00BD11E9"/>
    <w:rsid w:val="00C00C4D"/>
    <w:rsid w:val="00C01B4A"/>
    <w:rsid w:val="00C10F47"/>
    <w:rsid w:val="00C23437"/>
    <w:rsid w:val="00C30792"/>
    <w:rsid w:val="00C34D12"/>
    <w:rsid w:val="00C51F42"/>
    <w:rsid w:val="00C64796"/>
    <w:rsid w:val="00C75AD4"/>
    <w:rsid w:val="00C80108"/>
    <w:rsid w:val="00CE645A"/>
    <w:rsid w:val="00CE710A"/>
    <w:rsid w:val="00CE7182"/>
    <w:rsid w:val="00D2407C"/>
    <w:rsid w:val="00D461BE"/>
    <w:rsid w:val="00D64F74"/>
    <w:rsid w:val="00D70B7E"/>
    <w:rsid w:val="00D9756D"/>
    <w:rsid w:val="00DA4557"/>
    <w:rsid w:val="00DB27C2"/>
    <w:rsid w:val="00DB40F0"/>
    <w:rsid w:val="00DC5434"/>
    <w:rsid w:val="00DD0D61"/>
    <w:rsid w:val="00DF4004"/>
    <w:rsid w:val="00E14840"/>
    <w:rsid w:val="00E26232"/>
    <w:rsid w:val="00E304AD"/>
    <w:rsid w:val="00E340FF"/>
    <w:rsid w:val="00E52143"/>
    <w:rsid w:val="00E638BC"/>
    <w:rsid w:val="00E75A7B"/>
    <w:rsid w:val="00E90200"/>
    <w:rsid w:val="00EC03ED"/>
    <w:rsid w:val="00ED4671"/>
    <w:rsid w:val="00EF445E"/>
    <w:rsid w:val="00F077DB"/>
    <w:rsid w:val="00F504E2"/>
    <w:rsid w:val="00F60605"/>
    <w:rsid w:val="00F63CB4"/>
    <w:rsid w:val="00FD41C5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2"/>
    <w:pPr>
      <w:spacing w:after="0" w:line="240" w:lineRule="auto"/>
    </w:pPr>
    <w:rPr>
      <w:rFonts w:ascii="Cordia New" w:eastAsia="Cordia New" w:hAnsi="Cordia New" w:cs="Cordia New"/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CA2"/>
    <w:pPr>
      <w:ind w:left="720"/>
      <w:contextualSpacing/>
    </w:pPr>
    <w:rPr>
      <w:szCs w:val="61"/>
    </w:rPr>
  </w:style>
  <w:style w:type="character" w:styleId="a4">
    <w:name w:val="Strong"/>
    <w:basedOn w:val="a0"/>
    <w:uiPriority w:val="22"/>
    <w:qFormat/>
    <w:rsid w:val="00145C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48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6480"/>
    <w:rPr>
      <w:rFonts w:ascii="Leelawadee" w:eastAsia="Cordia New" w:hAnsi="Leelawadee" w:cs="Angsana New"/>
      <w:b/>
      <w:bCs/>
      <w:color w:val="000000"/>
      <w:sz w:val="18"/>
      <w:szCs w:val="22"/>
    </w:rPr>
  </w:style>
  <w:style w:type="table" w:styleId="a7">
    <w:name w:val="Table Grid"/>
    <w:basedOn w:val="a1"/>
    <w:uiPriority w:val="59"/>
    <w:rsid w:val="00E9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A2"/>
    <w:pPr>
      <w:spacing w:after="0" w:line="240" w:lineRule="auto"/>
    </w:pPr>
    <w:rPr>
      <w:rFonts w:ascii="Cordia New" w:eastAsia="Cordia New" w:hAnsi="Cordia New" w:cs="Cordia New"/>
      <w:b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CA2"/>
    <w:pPr>
      <w:ind w:left="720"/>
      <w:contextualSpacing/>
    </w:pPr>
    <w:rPr>
      <w:szCs w:val="61"/>
    </w:rPr>
  </w:style>
  <w:style w:type="character" w:styleId="a4">
    <w:name w:val="Strong"/>
    <w:basedOn w:val="a0"/>
    <w:uiPriority w:val="22"/>
    <w:qFormat/>
    <w:rsid w:val="00145C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48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6480"/>
    <w:rPr>
      <w:rFonts w:ascii="Leelawadee" w:eastAsia="Cordia New" w:hAnsi="Leelawadee" w:cs="Angsana New"/>
      <w:b/>
      <w:bCs/>
      <w:color w:val="000000"/>
      <w:sz w:val="18"/>
      <w:szCs w:val="22"/>
    </w:rPr>
  </w:style>
  <w:style w:type="table" w:styleId="a7">
    <w:name w:val="Table Grid"/>
    <w:basedOn w:val="a1"/>
    <w:uiPriority w:val="59"/>
    <w:rsid w:val="00E9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6C9C-026B-4210-A0F6-B4C370A3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Windows User</cp:lastModifiedBy>
  <cp:revision>76</cp:revision>
  <cp:lastPrinted>2018-08-15T08:27:00Z</cp:lastPrinted>
  <dcterms:created xsi:type="dcterms:W3CDTF">2018-08-01T08:55:00Z</dcterms:created>
  <dcterms:modified xsi:type="dcterms:W3CDTF">2019-04-25T02:11:00Z</dcterms:modified>
</cp:coreProperties>
</file>